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07" w:rsidRDefault="005D2B07" w:rsidP="005D2B07">
      <w:pPr>
        <w:jc w:val="center"/>
        <w:rPr>
          <w:b/>
          <w:bCs/>
        </w:rPr>
      </w:pPr>
      <w:r>
        <w:rPr>
          <w:b/>
          <w:bCs/>
        </w:rPr>
        <w:t>National reading hour and the importance of reading</w:t>
      </w:r>
    </w:p>
    <w:p w:rsidR="005D2B07" w:rsidRDefault="005D2B07" w:rsidP="005D2B07">
      <w:pPr>
        <w:jc w:val="center"/>
        <w:rPr>
          <w:b/>
          <w:bCs/>
        </w:rPr>
      </w:pPr>
    </w:p>
    <w:p w:rsidR="005D2B07" w:rsidRDefault="005D2B07" w:rsidP="005D2B07">
      <w:pPr>
        <w:pStyle w:val="NormalWeb"/>
        <w:spacing w:before="0" w:beforeAutospacing="0" w:after="0" w:afterAutospacing="0"/>
        <w:jc w:val="both"/>
        <w:rPr>
          <w:rFonts w:ascii="Calibri" w:hAnsi="Calibri" w:cs="Calibri"/>
          <w:b/>
          <w:bCs/>
          <w:i/>
          <w:iCs/>
          <w:color w:val="000000"/>
          <w:lang w:val="en-AU"/>
        </w:rPr>
      </w:pPr>
      <w:r>
        <w:t xml:space="preserve">The Joeys community once again celebrated the importance of reading by participating in National </w:t>
      </w: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1412875</wp:posOffset>
            </wp:positionV>
            <wp:extent cx="2809875" cy="2508885"/>
            <wp:effectExtent l="0" t="0" r="9525" b="5715"/>
            <wp:wrapTight wrapText="bothSides">
              <wp:wrapPolygon edited="0">
                <wp:start x="0" y="0"/>
                <wp:lineTo x="0" y="21485"/>
                <wp:lineTo x="21527" y="21485"/>
                <wp:lineTo x="21527" y="0"/>
                <wp:lineTo x="0" y="0"/>
              </wp:wrapPolygon>
            </wp:wrapTight>
            <wp:docPr id="4" name="Picture 4" descr="August 17, 2017_National Reading Hour 2017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ust 17, 2017_National Reading Hour 2017_24"/>
                    <pic:cNvPicPr>
                      <a:picLocks noChangeAspect="1" noChangeArrowheads="1"/>
                    </pic:cNvPicPr>
                  </pic:nvPicPr>
                  <pic:blipFill>
                    <a:blip r:embed="rId4">
                      <a:extLst>
                        <a:ext uri="{28A0092B-C50C-407E-A947-70E740481C1C}">
                          <a14:useLocalDpi xmlns:a14="http://schemas.microsoft.com/office/drawing/2010/main" val="0"/>
                        </a:ext>
                      </a:extLst>
                    </a:blip>
                    <a:srcRect l="2992" r="22386"/>
                    <a:stretch>
                      <a:fillRect/>
                    </a:stretch>
                  </pic:blipFill>
                  <pic:spPr bwMode="auto">
                    <a:xfrm>
                      <a:off x="0" y="0"/>
                      <a:ext cx="2809875" cy="2508885"/>
                    </a:xfrm>
                    <a:prstGeom prst="rect">
                      <a:avLst/>
                    </a:prstGeom>
                    <a:noFill/>
                  </pic:spPr>
                </pic:pic>
              </a:graphicData>
            </a:graphic>
            <wp14:sizeRelH relativeFrom="page">
              <wp14:pctWidth>0</wp14:pctWidth>
            </wp14:sizeRelH>
            <wp14:sizeRelV relativeFrom="page">
              <wp14:pctHeight>0</wp14:pctHeight>
            </wp14:sizeRelV>
          </wp:anchor>
        </w:drawing>
      </w:r>
      <w:r>
        <w:t>Reading Hour. Dur</w:t>
      </w:r>
      <w:r>
        <w:t xml:space="preserve">ing assembly, the students </w:t>
      </w:r>
      <w:proofErr w:type="gramStart"/>
      <w:r>
        <w:t xml:space="preserve">were </w:t>
      </w:r>
      <w:r>
        <w:t>informed</w:t>
      </w:r>
      <w:proofErr w:type="gramEnd"/>
      <w:r>
        <w:t xml:space="preserve"> of several successful leaders who attribute their success to reading. For example, </w:t>
      </w:r>
      <w:r>
        <w:rPr>
          <w:rFonts w:ascii="Calibri" w:hAnsi="Calibri" w:cs="Calibri"/>
          <w:color w:val="000000"/>
          <w:lang w:val="en-AU"/>
        </w:rPr>
        <w:t xml:space="preserve">Warren Buffet is an American business magnate, investor, and philanthropist who reads an astounding 200 books per year. When asked about his secret to success, Warren Buffett pointed to a stack of books and said, </w:t>
      </w:r>
      <w:r>
        <w:rPr>
          <w:rFonts w:ascii="Calibri" w:hAnsi="Calibri" w:cs="Calibri"/>
          <w:b/>
          <w:bCs/>
          <w:i/>
          <w:iCs/>
          <w:color w:val="000000"/>
          <w:lang w:val="en-AU"/>
        </w:rPr>
        <w:t xml:space="preserve">“Read 500 pages like this every day. </w:t>
      </w:r>
      <w:proofErr w:type="gramStart"/>
      <w:r>
        <w:rPr>
          <w:rFonts w:ascii="Calibri" w:hAnsi="Calibri" w:cs="Calibri"/>
          <w:b/>
          <w:bCs/>
          <w:i/>
          <w:iCs/>
          <w:color w:val="000000"/>
          <w:lang w:val="en-AU"/>
        </w:rPr>
        <w:t>That’s</w:t>
      </w:r>
      <w:proofErr w:type="gramEnd"/>
      <w:r>
        <w:rPr>
          <w:rFonts w:ascii="Calibri" w:hAnsi="Calibri" w:cs="Calibri"/>
          <w:b/>
          <w:bCs/>
          <w:i/>
          <w:iCs/>
          <w:color w:val="000000"/>
          <w:lang w:val="en-AU"/>
        </w:rPr>
        <w:t xml:space="preserve"> how knowledge works. It builds up, like compound interest. All of you can do it, but I guarantee not many of you will…” </w:t>
      </w:r>
    </w:p>
    <w:p w:rsidR="005D2B07" w:rsidRDefault="005D2B07" w:rsidP="005D2B07">
      <w:pPr>
        <w:pStyle w:val="NormalWeb"/>
        <w:spacing w:before="0" w:beforeAutospacing="0" w:after="0" w:afterAutospacing="0"/>
        <w:jc w:val="both"/>
        <w:rPr>
          <w:rFonts w:ascii="Calibri" w:hAnsi="Calibri" w:cs="Calibri"/>
          <w:b/>
          <w:bCs/>
          <w:i/>
          <w:iCs/>
          <w:color w:val="000000"/>
          <w:lang w:val="en-AU"/>
        </w:rPr>
      </w:pPr>
    </w:p>
    <w:p w:rsidR="005D2B07" w:rsidRDefault="005D2B07" w:rsidP="005D2B07">
      <w:pPr>
        <w:pStyle w:val="NormalWeb"/>
        <w:spacing w:before="0" w:beforeAutospacing="0" w:after="0" w:afterAutospacing="0"/>
        <w:jc w:val="both"/>
      </w:pPr>
      <w:r>
        <w:rPr>
          <w:rFonts w:ascii="Calibri" w:hAnsi="Calibri" w:cs="Calibri"/>
          <w:color w:val="000000"/>
          <w:lang w:val="en-AU"/>
        </w:rPr>
        <w:t xml:space="preserve">It </w:t>
      </w:r>
      <w:proofErr w:type="gramStart"/>
      <w:r>
        <w:rPr>
          <w:rFonts w:ascii="Calibri" w:hAnsi="Calibri" w:cs="Calibri"/>
          <w:color w:val="000000"/>
          <w:lang w:val="en-AU"/>
        </w:rPr>
        <w:t>has been calculated</w:t>
      </w:r>
      <w:proofErr w:type="gramEnd"/>
      <w:r>
        <w:rPr>
          <w:rFonts w:ascii="Calibri" w:hAnsi="Calibri" w:cs="Calibri"/>
          <w:color w:val="000000"/>
          <w:lang w:val="en-AU"/>
        </w:rPr>
        <w:t xml:space="preserve"> that at an average reading speed of 200 words per minute, it would take 850 hours in a year to read 200 books. This so</w:t>
      </w:r>
      <w:bookmarkStart w:id="0" w:name="_GoBack"/>
      <w:bookmarkEnd w:id="0"/>
      <w:r>
        <w:rPr>
          <w:rFonts w:ascii="Calibri" w:hAnsi="Calibri" w:cs="Calibri"/>
          <w:color w:val="000000"/>
          <w:lang w:val="en-AU"/>
        </w:rPr>
        <w:t xml:space="preserve">unds like an enormous amount of time, however, when you consider the average Australian teenager spends 650 hours a year on Facebook, 1,450 hours a year online and 1,642 hours watching TV it really comes down to priorities. </w:t>
      </w:r>
    </w:p>
    <w:p w:rsidR="005D2B07" w:rsidRDefault="005D2B07" w:rsidP="005D2B07">
      <w:pPr>
        <w:pStyle w:val="NormalWeb"/>
        <w:spacing w:before="0" w:beforeAutospacing="0" w:after="0" w:afterAutospacing="0"/>
        <w:jc w:val="both"/>
        <w:rPr>
          <w:rFonts w:ascii="Calibri" w:hAnsi="Calibri" w:cs="Calibri"/>
          <w:color w:val="000000"/>
          <w:lang w:val="en-AU"/>
        </w:rPr>
      </w:pPr>
    </w:p>
    <w:p w:rsidR="005D2B07" w:rsidRDefault="005D2B07" w:rsidP="005D2B07">
      <w:pPr>
        <w:pStyle w:val="NormalWeb"/>
        <w:spacing w:before="0" w:beforeAutospacing="0" w:after="0" w:afterAutospacing="0"/>
        <w:jc w:val="both"/>
        <w:rPr>
          <w:rFonts w:ascii="Calibri" w:hAnsi="Calibri" w:cs="Calibri"/>
          <w:color w:val="000000"/>
          <w:lang w:val="en-AU"/>
        </w:rPr>
      </w:pPr>
      <w:r>
        <w:rPr>
          <w:rFonts w:ascii="Calibri" w:hAnsi="Calibri" w:cs="Calibri"/>
          <w:color w:val="000000"/>
          <w:lang w:val="en-AU"/>
        </w:rPr>
        <w:t xml:space="preserve">We have challenged the boys to start with a </w:t>
      </w:r>
      <w:r>
        <w:rPr>
          <w:rFonts w:ascii="Calibri" w:hAnsi="Calibri" w:cs="Calibri"/>
          <w:b/>
          <w:bCs/>
          <w:color w:val="000000"/>
          <w:lang w:val="en-AU"/>
        </w:rPr>
        <w:t>20 Minute Reading Challenge</w:t>
      </w:r>
      <w:r>
        <w:rPr>
          <w:rFonts w:ascii="Calibri" w:hAnsi="Calibri" w:cs="Calibri"/>
          <w:color w:val="000000"/>
          <w:lang w:val="en-AU"/>
        </w:rPr>
        <w:t>. By increasing their reading by a mere 20 minutes a day, they will read an additional 1,800,000 words per year, which translates to an astounding 26 novels. All the research demonstrates that reading helps improve your spelling, grammar, comprehension, creative writing skills and places them in the best possible position to achieve success both at school and later in life.</w:t>
      </w:r>
    </w:p>
    <w:p w:rsidR="005D2B07" w:rsidRDefault="005D2B07" w:rsidP="005D2B07">
      <w:pPr>
        <w:pStyle w:val="NormalWeb"/>
        <w:spacing w:before="0" w:beforeAutospacing="0" w:after="0" w:afterAutospacing="0"/>
        <w:jc w:val="both"/>
        <w:rPr>
          <w:rFonts w:ascii="Calibri" w:hAnsi="Calibri" w:cs="Calibri"/>
          <w:color w:val="000000"/>
          <w:lang w:val="en-AU"/>
        </w:rPr>
      </w:pPr>
    </w:p>
    <w:p w:rsidR="005D2B07" w:rsidRDefault="005D2B07" w:rsidP="005D2B07">
      <w:pPr>
        <w:pStyle w:val="NormalWeb"/>
        <w:spacing w:before="0" w:beforeAutospacing="0" w:after="0" w:afterAutospacing="0"/>
        <w:jc w:val="center"/>
        <w:rPr>
          <w:rFonts w:ascii="Calibri" w:hAnsi="Calibri" w:cs="Calibri"/>
          <w:color w:val="000000"/>
          <w:lang w:val="en-AU"/>
        </w:rPr>
      </w:pPr>
      <w:r>
        <w:rPr>
          <w:rFonts w:ascii="Calibri" w:hAnsi="Calibri" w:cs="Calibri"/>
          <w:noProof/>
          <w:color w:val="000000"/>
        </w:rPr>
        <w:drawing>
          <wp:inline distT="0" distB="0" distL="0" distR="0">
            <wp:extent cx="3371850" cy="2533650"/>
            <wp:effectExtent l="0" t="0" r="0" b="0"/>
            <wp:docPr id="3" name="Picture 3" descr="cid:image003.jpg@01D3177D.945E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3177D.945E3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71850" cy="2533650"/>
                    </a:xfrm>
                    <a:prstGeom prst="rect">
                      <a:avLst/>
                    </a:prstGeom>
                    <a:noFill/>
                    <a:ln>
                      <a:noFill/>
                    </a:ln>
                  </pic:spPr>
                </pic:pic>
              </a:graphicData>
            </a:graphic>
          </wp:inline>
        </w:drawing>
      </w:r>
    </w:p>
    <w:p w:rsidR="005D2B07" w:rsidRDefault="005D2B07" w:rsidP="005D2B07">
      <w:pPr>
        <w:pStyle w:val="NormalWeb"/>
        <w:spacing w:before="0" w:beforeAutospacing="0" w:after="0" w:afterAutospacing="0"/>
        <w:jc w:val="both"/>
        <w:rPr>
          <w:rFonts w:ascii="Calibri" w:hAnsi="Calibri" w:cs="Calibri"/>
          <w:color w:val="000000"/>
          <w:lang w:val="en-AU"/>
        </w:rPr>
      </w:pPr>
    </w:p>
    <w:p w:rsidR="005D2B07" w:rsidRDefault="005D2B07" w:rsidP="005D2B07">
      <w:pPr>
        <w:pStyle w:val="NormalWeb"/>
        <w:spacing w:before="0" w:beforeAutospacing="0" w:after="0" w:afterAutospacing="0"/>
        <w:jc w:val="both"/>
      </w:pPr>
    </w:p>
    <w:p w:rsidR="005D2B07" w:rsidRDefault="005D2B07" w:rsidP="005D2B07">
      <w:pPr>
        <w:pStyle w:val="NormalWeb"/>
        <w:spacing w:before="0" w:beforeAutospacing="0" w:after="0" w:afterAutospacing="0"/>
        <w:rPr>
          <w:b/>
          <w:bCs/>
          <w:i/>
          <w:iCs/>
        </w:rPr>
      </w:pPr>
    </w:p>
    <w:p w:rsidR="005D2B07" w:rsidRDefault="005D2B07" w:rsidP="005D2B07">
      <w:pPr>
        <w:jc w:val="center"/>
      </w:pPr>
      <w:r>
        <w:rPr>
          <w:rFonts w:ascii="Times New Roman" w:hAnsi="Times New Roman" w:cs="Times New Roman"/>
          <w:noProof/>
          <w:sz w:val="24"/>
          <w:szCs w:val="24"/>
        </w:rPr>
        <w:lastRenderedPageBreak/>
        <w:drawing>
          <wp:inline distT="0" distB="0" distL="0" distR="0">
            <wp:extent cx="4438650" cy="1876425"/>
            <wp:effectExtent l="0" t="0" r="0" b="9525"/>
            <wp:docPr id="2" name="Picture 2" descr="cid:image004.jpg@01D3177D.945E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3177D.945E38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38650" cy="1876425"/>
                    </a:xfrm>
                    <a:prstGeom prst="rect">
                      <a:avLst/>
                    </a:prstGeom>
                    <a:noFill/>
                    <a:ln>
                      <a:noFill/>
                    </a:ln>
                  </pic:spPr>
                </pic:pic>
              </a:graphicData>
            </a:graphic>
          </wp:inline>
        </w:drawing>
      </w:r>
    </w:p>
    <w:p w:rsidR="005D2B07" w:rsidRDefault="005D2B07" w:rsidP="005D2B07">
      <w:r>
        <w:t>The boys loved the opportunity to immerse themselves in a book during Reading Hour and some of their comments are included below…</w:t>
      </w:r>
    </w:p>
    <w:p w:rsidR="005D2B07" w:rsidRDefault="005D2B07" w:rsidP="005D2B07">
      <w:pPr>
        <w:shd w:val="clear" w:color="auto" w:fill="FFFFFF"/>
        <w:spacing w:before="240"/>
        <w:rPr>
          <w:color w:val="000000"/>
        </w:rPr>
      </w:pPr>
      <w:r>
        <w:rPr>
          <w:color w:val="000000"/>
          <w:shd w:val="clear" w:color="auto" w:fill="FFFFFF"/>
        </w:rPr>
        <w:t>“</w:t>
      </w:r>
      <w:r>
        <w:rPr>
          <w:color w:val="000000"/>
        </w:rPr>
        <w:t>It gave me free time to read a book as I usually struggle to find time to read books.”</w:t>
      </w:r>
    </w:p>
    <w:p w:rsidR="005D2B07" w:rsidRDefault="005D2B07" w:rsidP="005D2B07">
      <w:pPr>
        <w:spacing w:before="240"/>
        <w:rPr>
          <w:color w:val="000000"/>
          <w:shd w:val="clear" w:color="auto" w:fill="FFFFFF"/>
        </w:rPr>
      </w:pPr>
      <w:r>
        <w:rPr>
          <w:color w:val="000000"/>
        </w:rPr>
        <w:t>“</w:t>
      </w:r>
      <w:r>
        <w:rPr>
          <w:color w:val="000000"/>
          <w:shd w:val="clear" w:color="auto" w:fill="FFFFFF"/>
        </w:rPr>
        <w:t xml:space="preserve">I enjoyed reading hour because I got to just sit down in a quiet classroom and </w:t>
      </w:r>
      <w:proofErr w:type="spellStart"/>
      <w:r>
        <w:rPr>
          <w:color w:val="000000"/>
          <w:shd w:val="clear" w:color="auto" w:fill="FFFFFF"/>
        </w:rPr>
        <w:t>endeavour</w:t>
      </w:r>
      <w:proofErr w:type="spellEnd"/>
      <w:r>
        <w:rPr>
          <w:color w:val="000000"/>
          <w:shd w:val="clear" w:color="auto" w:fill="FFFFFF"/>
        </w:rPr>
        <w:t xml:space="preserve"> in a good quality book. I am personally not a fond reader. To be </w:t>
      </w:r>
      <w:proofErr w:type="gramStart"/>
      <w:r>
        <w:rPr>
          <w:color w:val="000000"/>
          <w:shd w:val="clear" w:color="auto" w:fill="FFFFFF"/>
        </w:rPr>
        <w:t>totally</w:t>
      </w:r>
      <w:proofErr w:type="gramEnd"/>
      <w:r>
        <w:rPr>
          <w:color w:val="000000"/>
          <w:shd w:val="clear" w:color="auto" w:fill="FFFFFF"/>
        </w:rPr>
        <w:t xml:space="preserve"> honest, I am not fond of reading and will also admit that I went to the library this morning with the intention of just rolling through the book. After </w:t>
      </w:r>
      <w:proofErr w:type="gramStart"/>
      <w:r>
        <w:rPr>
          <w:color w:val="000000"/>
          <w:shd w:val="clear" w:color="auto" w:fill="FFFFFF"/>
        </w:rPr>
        <w:t>4</w:t>
      </w:r>
      <w:proofErr w:type="gramEnd"/>
      <w:r>
        <w:rPr>
          <w:color w:val="000000"/>
          <w:shd w:val="clear" w:color="auto" w:fill="FFFFFF"/>
        </w:rPr>
        <w:t xml:space="preserve"> pages, I was hooked. I am excited to continue reading this phenomenal book and look forward to getting back into a more sophisticated reading schedule.”</w:t>
      </w:r>
    </w:p>
    <w:p w:rsidR="005D2B07" w:rsidRDefault="005D2B07" w:rsidP="005D2B07">
      <w:pPr>
        <w:shd w:val="clear" w:color="auto" w:fill="FFFFFF"/>
        <w:spacing w:before="240"/>
        <w:rPr>
          <w:color w:val="000000"/>
        </w:rPr>
      </w:pPr>
      <w:r>
        <w:rPr>
          <w:color w:val="000000"/>
        </w:rPr>
        <w:t>“I loved being able to read for an hour</w:t>
      </w:r>
      <w:proofErr w:type="gramStart"/>
      <w:r>
        <w:rPr>
          <w:color w:val="000000"/>
        </w:rPr>
        <w:t>!!!!”</w:t>
      </w:r>
      <w:proofErr w:type="gramEnd"/>
    </w:p>
    <w:p w:rsidR="005D2B07" w:rsidRDefault="005D2B07" w:rsidP="005D2B07">
      <w:pPr>
        <w:shd w:val="clear" w:color="auto" w:fill="FFFFFF"/>
        <w:spacing w:before="240"/>
        <w:rPr>
          <w:color w:val="000000"/>
        </w:rPr>
      </w:pPr>
      <w:r>
        <w:rPr>
          <w:color w:val="000000"/>
        </w:rPr>
        <w:t>“It relaxed me, with all my assignments coming up and the pressures that brought with it. It was good to take time out and enjoy reading.”</w:t>
      </w:r>
    </w:p>
    <w:p w:rsidR="005D2B07" w:rsidRDefault="005D2B07" w:rsidP="005D2B07">
      <w:pPr>
        <w:rPr>
          <w:color w:val="000000"/>
        </w:rPr>
      </w:pPr>
    </w:p>
    <w:p w:rsidR="005D2B07" w:rsidRDefault="005D2B07" w:rsidP="005D2B07">
      <w:pPr>
        <w:rPr>
          <w:color w:val="000000"/>
        </w:rPr>
      </w:pPr>
      <w:r>
        <w:rPr>
          <w:color w:val="000000"/>
        </w:rPr>
        <w:t xml:space="preserve">We would love </w:t>
      </w:r>
      <w:proofErr w:type="gramStart"/>
      <w:r>
        <w:rPr>
          <w:color w:val="000000"/>
        </w:rPr>
        <w:t>for you</w:t>
      </w:r>
      <w:proofErr w:type="gramEnd"/>
      <w:r>
        <w:rPr>
          <w:color w:val="000000"/>
        </w:rPr>
        <w:t xml:space="preserve"> to encourage your sons to participate in the 20 minute reading Challenge. For book suggestions please visit our student book review page: </w:t>
      </w:r>
      <w:hyperlink r:id="rId9" w:history="1">
        <w:r>
          <w:rPr>
            <w:rStyle w:val="Hyperlink"/>
          </w:rPr>
          <w:t>HUB Reviews</w:t>
        </w:r>
      </w:hyperlink>
    </w:p>
    <w:p w:rsidR="005D2B07" w:rsidRDefault="005D2B07" w:rsidP="005D2B07"/>
    <w:p w:rsidR="005D2B07" w:rsidRDefault="005D2B07" w:rsidP="005D2B07"/>
    <w:p w:rsidR="005D2B07" w:rsidRDefault="005D2B07" w:rsidP="005D2B07">
      <w:pPr>
        <w:rPr>
          <w:color w:val="000000"/>
          <w:lang w:eastAsia="en-AU"/>
        </w:rPr>
      </w:pPr>
      <w:r>
        <w:rPr>
          <w:rFonts w:ascii="Arial" w:hAnsi="Arial" w:cs="Arial"/>
          <w:b/>
          <w:bCs/>
          <w:color w:val="000000"/>
          <w:sz w:val="16"/>
          <w:szCs w:val="16"/>
          <w:lang w:eastAsia="en-AU"/>
        </w:rPr>
        <w:t>Linda Roden</w:t>
      </w:r>
      <w:r>
        <w:rPr>
          <w:rFonts w:ascii="Arial" w:hAnsi="Arial" w:cs="Arial"/>
          <w:b/>
          <w:bCs/>
          <w:color w:val="808080"/>
          <w:sz w:val="16"/>
          <w:szCs w:val="16"/>
          <w:lang w:eastAsia="en-AU"/>
        </w:rPr>
        <w:t xml:space="preserve"> </w:t>
      </w:r>
      <w:r>
        <w:rPr>
          <w:rFonts w:ascii="Arial" w:hAnsi="Arial" w:cs="Arial"/>
          <w:b/>
          <w:bCs/>
          <w:color w:val="365F91"/>
          <w:sz w:val="16"/>
          <w:szCs w:val="16"/>
          <w:lang w:eastAsia="en-AU"/>
        </w:rPr>
        <w:t>|</w:t>
      </w:r>
      <w:r>
        <w:rPr>
          <w:rFonts w:ascii="Arial" w:hAnsi="Arial" w:cs="Arial"/>
          <w:color w:val="808080"/>
          <w:sz w:val="16"/>
          <w:szCs w:val="16"/>
          <w:lang w:eastAsia="en-AU"/>
        </w:rPr>
        <w:t xml:space="preserve"> Head of Library</w:t>
      </w:r>
      <w:r>
        <w:rPr>
          <w:rFonts w:ascii="Arial" w:hAnsi="Arial" w:cs="Arial"/>
          <w:b/>
          <w:bCs/>
          <w:color w:val="808080"/>
          <w:sz w:val="16"/>
          <w:szCs w:val="16"/>
          <w:lang w:eastAsia="en-AU"/>
        </w:rPr>
        <w:br/>
      </w:r>
      <w:r>
        <w:rPr>
          <w:rFonts w:ascii="Arial" w:hAnsi="Arial" w:cs="Arial"/>
          <w:b/>
          <w:bCs/>
          <w:color w:val="000000"/>
          <w:sz w:val="16"/>
          <w:szCs w:val="16"/>
          <w:lang w:eastAsia="en-AU"/>
        </w:rPr>
        <w:t>St Joseph's College</w:t>
      </w:r>
      <w:r>
        <w:rPr>
          <w:rFonts w:ascii="Arial" w:hAnsi="Arial" w:cs="Arial"/>
          <w:color w:val="365F91"/>
          <w:sz w:val="16"/>
          <w:szCs w:val="16"/>
          <w:lang w:eastAsia="en-AU"/>
        </w:rPr>
        <w:t xml:space="preserve"> </w:t>
      </w:r>
      <w:r>
        <w:rPr>
          <w:rFonts w:ascii="Arial" w:hAnsi="Arial" w:cs="Arial"/>
          <w:b/>
          <w:bCs/>
          <w:color w:val="365F91"/>
          <w:sz w:val="16"/>
          <w:szCs w:val="16"/>
          <w:lang w:eastAsia="en-AU"/>
        </w:rPr>
        <w:t>|</w:t>
      </w:r>
      <w:r>
        <w:rPr>
          <w:rFonts w:ascii="Arial" w:hAnsi="Arial" w:cs="Arial"/>
          <w:color w:val="808080"/>
          <w:sz w:val="16"/>
          <w:szCs w:val="16"/>
          <w:lang w:eastAsia="en-AU"/>
        </w:rPr>
        <w:t xml:space="preserve"> Mark Street, Hunters Hill, NSW 2110 </w:t>
      </w:r>
      <w:r>
        <w:rPr>
          <w:rFonts w:ascii="Arial" w:hAnsi="Arial" w:cs="Arial"/>
          <w:b/>
          <w:bCs/>
          <w:color w:val="365F91"/>
          <w:sz w:val="16"/>
          <w:szCs w:val="16"/>
          <w:lang w:eastAsia="en-AU"/>
        </w:rPr>
        <w:t>|</w:t>
      </w:r>
      <w:r>
        <w:rPr>
          <w:rFonts w:ascii="Arial" w:hAnsi="Arial" w:cs="Arial"/>
          <w:color w:val="365F91"/>
          <w:sz w:val="16"/>
          <w:szCs w:val="16"/>
          <w:lang w:eastAsia="en-AU"/>
        </w:rPr>
        <w:t xml:space="preserve"> </w:t>
      </w:r>
      <w:r>
        <w:rPr>
          <w:rFonts w:ascii="Arial" w:hAnsi="Arial" w:cs="Arial"/>
          <w:color w:val="808080"/>
          <w:sz w:val="16"/>
          <w:szCs w:val="16"/>
          <w:lang w:eastAsia="en-AU"/>
        </w:rPr>
        <w:t xml:space="preserve">Locked Bag 5009, </w:t>
      </w:r>
      <w:proofErr w:type="spellStart"/>
      <w:r>
        <w:rPr>
          <w:rFonts w:ascii="Arial" w:hAnsi="Arial" w:cs="Arial"/>
          <w:color w:val="808080"/>
          <w:sz w:val="16"/>
          <w:szCs w:val="16"/>
          <w:lang w:eastAsia="en-AU"/>
        </w:rPr>
        <w:t>Gladesville</w:t>
      </w:r>
      <w:proofErr w:type="spellEnd"/>
      <w:r>
        <w:rPr>
          <w:rFonts w:ascii="Arial" w:hAnsi="Arial" w:cs="Arial"/>
          <w:color w:val="808080"/>
          <w:sz w:val="16"/>
          <w:szCs w:val="16"/>
          <w:lang w:eastAsia="en-AU"/>
        </w:rPr>
        <w:t>, NSW 1675</w:t>
      </w:r>
      <w:r>
        <w:rPr>
          <w:rFonts w:ascii="Arial" w:hAnsi="Arial" w:cs="Arial"/>
          <w:b/>
          <w:bCs/>
          <w:color w:val="808080"/>
          <w:sz w:val="16"/>
          <w:szCs w:val="16"/>
          <w:lang w:eastAsia="en-AU"/>
        </w:rPr>
        <w:br/>
      </w:r>
      <w:r>
        <w:rPr>
          <w:rFonts w:ascii="Arial" w:hAnsi="Arial" w:cs="Arial"/>
          <w:b/>
          <w:bCs/>
          <w:color w:val="365F91"/>
          <w:sz w:val="16"/>
          <w:szCs w:val="16"/>
          <w:lang w:eastAsia="en-AU"/>
        </w:rPr>
        <w:t>T</w:t>
      </w:r>
      <w:r>
        <w:rPr>
          <w:rFonts w:ascii="Arial" w:hAnsi="Arial" w:cs="Arial"/>
          <w:color w:val="808080"/>
          <w:sz w:val="16"/>
          <w:szCs w:val="16"/>
          <w:lang w:eastAsia="en-AU"/>
        </w:rPr>
        <w:t xml:space="preserve"> +61 2 9816 0854 </w:t>
      </w:r>
      <w:r>
        <w:rPr>
          <w:rFonts w:ascii="Arial" w:hAnsi="Arial" w:cs="Arial"/>
          <w:b/>
          <w:bCs/>
          <w:color w:val="365F91"/>
          <w:sz w:val="16"/>
          <w:szCs w:val="16"/>
          <w:lang w:eastAsia="en-AU"/>
        </w:rPr>
        <w:t>|</w:t>
      </w:r>
      <w:r>
        <w:rPr>
          <w:rFonts w:ascii="Arial" w:hAnsi="Arial" w:cs="Arial"/>
          <w:color w:val="365F91"/>
          <w:sz w:val="16"/>
          <w:szCs w:val="16"/>
          <w:lang w:eastAsia="en-AU"/>
        </w:rPr>
        <w:t xml:space="preserve"> </w:t>
      </w:r>
      <w:r>
        <w:rPr>
          <w:rFonts w:ascii="Arial" w:hAnsi="Arial" w:cs="Arial"/>
          <w:b/>
          <w:bCs/>
          <w:color w:val="365F91"/>
          <w:sz w:val="16"/>
          <w:szCs w:val="16"/>
          <w:lang w:eastAsia="en-AU"/>
        </w:rPr>
        <w:t>F</w:t>
      </w:r>
      <w:r>
        <w:rPr>
          <w:rFonts w:ascii="Arial" w:hAnsi="Arial" w:cs="Arial"/>
          <w:color w:val="365F91"/>
          <w:sz w:val="16"/>
          <w:szCs w:val="16"/>
          <w:lang w:eastAsia="en-AU"/>
        </w:rPr>
        <w:t xml:space="preserve"> </w:t>
      </w:r>
      <w:r>
        <w:rPr>
          <w:rFonts w:ascii="Arial" w:hAnsi="Arial" w:cs="Arial"/>
          <w:color w:val="808080"/>
          <w:sz w:val="16"/>
          <w:szCs w:val="16"/>
          <w:lang w:eastAsia="en-AU"/>
        </w:rPr>
        <w:t xml:space="preserve">+61 2 9817 1208 </w:t>
      </w:r>
      <w:r>
        <w:rPr>
          <w:rFonts w:ascii="Arial" w:hAnsi="Arial" w:cs="Arial"/>
          <w:b/>
          <w:bCs/>
          <w:color w:val="365F91"/>
          <w:sz w:val="16"/>
          <w:szCs w:val="16"/>
          <w:lang w:eastAsia="en-AU"/>
        </w:rPr>
        <w:t>|</w:t>
      </w:r>
      <w:r>
        <w:rPr>
          <w:rFonts w:ascii="Arial" w:hAnsi="Arial" w:cs="Arial"/>
          <w:color w:val="365F91"/>
          <w:sz w:val="16"/>
          <w:szCs w:val="16"/>
          <w:lang w:eastAsia="en-AU"/>
        </w:rPr>
        <w:t xml:space="preserve"> E </w:t>
      </w:r>
      <w:hyperlink r:id="rId10" w:history="1">
        <w:r>
          <w:rPr>
            <w:rStyle w:val="Hyperlink"/>
            <w:rFonts w:ascii="Arial" w:hAnsi="Arial" w:cs="Arial"/>
            <w:color w:val="0000FF"/>
            <w:sz w:val="16"/>
            <w:szCs w:val="16"/>
            <w:lang w:eastAsia="en-AU"/>
          </w:rPr>
          <w:t>lroden@joeys.org</w:t>
        </w:r>
      </w:hyperlink>
      <w:r>
        <w:rPr>
          <w:rFonts w:ascii="Arial" w:hAnsi="Arial" w:cs="Arial"/>
          <w:b/>
          <w:bCs/>
          <w:color w:val="17365D"/>
          <w:sz w:val="16"/>
          <w:szCs w:val="16"/>
          <w:lang w:eastAsia="en-AU"/>
        </w:rPr>
        <w:t>|</w:t>
      </w:r>
      <w:r>
        <w:rPr>
          <w:rFonts w:ascii="Arial" w:hAnsi="Arial" w:cs="Arial"/>
          <w:color w:val="365F91"/>
          <w:sz w:val="16"/>
          <w:szCs w:val="16"/>
          <w:lang w:eastAsia="en-AU"/>
        </w:rPr>
        <w:t xml:space="preserve"> </w:t>
      </w:r>
      <w:r>
        <w:rPr>
          <w:rFonts w:ascii="Arial" w:hAnsi="Arial" w:cs="Arial"/>
          <w:b/>
          <w:bCs/>
          <w:color w:val="365F91"/>
          <w:sz w:val="16"/>
          <w:szCs w:val="16"/>
          <w:lang w:eastAsia="en-AU"/>
        </w:rPr>
        <w:t>W</w:t>
      </w:r>
      <w:r>
        <w:rPr>
          <w:rFonts w:ascii="Arial" w:hAnsi="Arial" w:cs="Arial"/>
          <w:color w:val="365F91"/>
          <w:sz w:val="16"/>
          <w:szCs w:val="16"/>
          <w:lang w:eastAsia="en-AU"/>
        </w:rPr>
        <w:t xml:space="preserve"> </w:t>
      </w:r>
      <w:hyperlink r:id="rId11" w:history="1">
        <w:r>
          <w:rPr>
            <w:rStyle w:val="Hyperlink"/>
            <w:rFonts w:ascii="Arial" w:hAnsi="Arial" w:cs="Arial"/>
            <w:color w:val="0000FF"/>
            <w:sz w:val="16"/>
            <w:szCs w:val="16"/>
            <w:lang w:eastAsia="en-AU"/>
          </w:rPr>
          <w:t>www.joeys.org</w:t>
        </w:r>
      </w:hyperlink>
    </w:p>
    <w:p w:rsidR="005D2B07" w:rsidRDefault="005D2B07" w:rsidP="005D2B07">
      <w:pPr>
        <w:rPr>
          <w:color w:val="000000"/>
          <w:sz w:val="20"/>
          <w:szCs w:val="20"/>
          <w:lang w:eastAsia="en-AU"/>
        </w:rPr>
      </w:pPr>
      <w:r>
        <w:rPr>
          <w:rFonts w:ascii="Arial" w:hAnsi="Arial" w:cs="Arial"/>
          <w:b/>
          <w:bCs/>
          <w:i/>
          <w:iCs/>
          <w:color w:val="000000"/>
          <w:sz w:val="16"/>
          <w:szCs w:val="16"/>
          <w:lang w:eastAsia="en-AU"/>
        </w:rPr>
        <w:t>St Joseph's College - excellence in boys' education since 1881</w:t>
      </w:r>
    </w:p>
    <w:p w:rsidR="005D2B07" w:rsidRDefault="005D2B07" w:rsidP="005D2B07">
      <w:pPr>
        <w:rPr>
          <w:lang w:eastAsia="en-AU"/>
        </w:rPr>
      </w:pPr>
      <w:r>
        <w:rPr>
          <w:noProof/>
          <w:color w:val="000000"/>
          <w:sz w:val="21"/>
          <w:szCs w:val="21"/>
        </w:rPr>
        <w:drawing>
          <wp:inline distT="0" distB="0" distL="0" distR="0">
            <wp:extent cx="3638550" cy="933450"/>
            <wp:effectExtent l="0" t="0" r="0" b="0"/>
            <wp:docPr id="1" name="Picture 1" descr="cid:C797DEB4-B496-40B7-AB8B-067E948D3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797DEB4-B496-40B7-AB8B-067E948D3E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38550" cy="933450"/>
                    </a:xfrm>
                    <a:prstGeom prst="rect">
                      <a:avLst/>
                    </a:prstGeom>
                    <a:noFill/>
                    <a:ln>
                      <a:noFill/>
                    </a:ln>
                  </pic:spPr>
                </pic:pic>
              </a:graphicData>
            </a:graphic>
          </wp:inline>
        </w:drawing>
      </w:r>
    </w:p>
    <w:p w:rsidR="005D2B07" w:rsidRDefault="005D2B07" w:rsidP="005D2B07"/>
    <w:p w:rsidR="00A14B3B" w:rsidRDefault="005D2B07"/>
    <w:sectPr w:rsidR="00A14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07"/>
    <w:rsid w:val="001F43FE"/>
    <w:rsid w:val="005B0B8A"/>
    <w:rsid w:val="005D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8877"/>
  <w15:chartTrackingRefBased/>
  <w15:docId w15:val="{837CA010-63C7-43BC-8344-FB932F8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B07"/>
    <w:rPr>
      <w:color w:val="0563C1"/>
      <w:u w:val="single"/>
    </w:rPr>
  </w:style>
  <w:style w:type="paragraph" w:styleId="NormalWeb">
    <w:name w:val="Normal (Web)"/>
    <w:basedOn w:val="Normal"/>
    <w:uiPriority w:val="99"/>
    <w:semiHidden/>
    <w:unhideWhenUsed/>
    <w:rsid w:val="005D2B0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3177D.945E3870" TargetMode="External"/><Relationship Id="rId13" Type="http://schemas.openxmlformats.org/officeDocument/2006/relationships/image" Target="cid:image005.png@01D3177D.945E387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3177D.945E3870" TargetMode="External"/><Relationship Id="rId11" Type="http://schemas.openxmlformats.org/officeDocument/2006/relationships/hyperlink" Target="http://www.joeys.org/"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lroden@joeys.org" TargetMode="External"/><Relationship Id="rId4" Type="http://schemas.openxmlformats.org/officeDocument/2006/relationships/image" Target="media/image1.jpeg"/><Relationship Id="rId9" Type="http://schemas.openxmlformats.org/officeDocument/2006/relationships/hyperlink" Target="http://joeys.libguides.com/TheH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J</dc:creator>
  <cp:keywords/>
  <dc:description/>
  <cp:lastModifiedBy>McKay, J</cp:lastModifiedBy>
  <cp:revision>1</cp:revision>
  <dcterms:created xsi:type="dcterms:W3CDTF">2017-08-17T08:08:00Z</dcterms:created>
  <dcterms:modified xsi:type="dcterms:W3CDTF">2017-08-17T08:08:00Z</dcterms:modified>
</cp:coreProperties>
</file>